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D483F" w:rsidRPr="008E4098" w:rsidRDefault="00BD483F" w:rsidP="00BD483F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>ss.mm.ii</w:t>
            </w:r>
            <w:proofErr w:type="spellEnd"/>
            <w:r w:rsidRPr="008E409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., per l’affidamento </w:t>
            </w:r>
            <w:r w:rsidRPr="00EF247B">
              <w:rPr>
                <w:rFonts w:ascii="Century Gothic" w:hAnsi="Century Gothic"/>
                <w:color w:val="000000"/>
                <w:sz w:val="20"/>
                <w:szCs w:val="20"/>
              </w:rPr>
              <w:t>del “</w:t>
            </w:r>
            <w:bookmarkStart w:id="0" w:name="_Hlk135643241"/>
            <w:r w:rsidRPr="00EF247B">
              <w:rPr>
                <w:rFonts w:ascii="Century Gothic" w:hAnsi="Century Gothic"/>
                <w:sz w:val="20"/>
                <w:szCs w:val="20"/>
              </w:rPr>
              <w:t>Servizio di brokeraggio assicurativo professionale</w:t>
            </w:r>
            <w:bookmarkEnd w:id="0"/>
            <w:r w:rsidRPr="00EF247B">
              <w:rPr>
                <w:rFonts w:ascii="Century Gothic" w:hAnsi="Century Gothic"/>
                <w:sz w:val="20"/>
                <w:szCs w:val="20"/>
              </w:rPr>
              <w:t>”</w:t>
            </w:r>
          </w:p>
          <w:p w:rsidR="00BD483F" w:rsidRPr="00625850" w:rsidRDefault="00BD483F" w:rsidP="00BD483F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CIG </w:t>
            </w:r>
            <w:r w:rsidR="009313EC" w:rsidRPr="00CF10E2">
              <w:rPr>
                <w:rFonts w:ascii="Century Gothic" w:hAnsi="Century Gothic"/>
                <w:sz w:val="20"/>
                <w:szCs w:val="20"/>
                <w:lang w:eastAsia="zh-CN"/>
              </w:rPr>
              <w:t>9865512E09</w:t>
            </w:r>
          </w:p>
          <w:p w:rsidR="001D0A3C" w:rsidRPr="00867333" w:rsidRDefault="00BD483F" w:rsidP="00BD483F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CUI </w:t>
            </w:r>
            <w:r w:rsidR="00AD4738" w:rsidRPr="002557DC">
              <w:rPr>
                <w:rFonts w:ascii="Century Gothic" w:hAnsi="Century Gothic" w:cs="Calibri"/>
                <w:sz w:val="20"/>
                <w:szCs w:val="20"/>
              </w:rPr>
              <w:t>S00518460019202300072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693E6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165D1B" w:rsidRDefault="00165D1B" w:rsidP="00165D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</w:t>
      </w:r>
      <w:r w:rsidR="00FA6D2C">
        <w:rPr>
          <w:rFonts w:ascii="Century Gothic" w:hAnsi="Century Gothic"/>
          <w:sz w:val="20"/>
          <w:szCs w:val="20"/>
        </w:rPr>
        <w:t>che le prestazioni che saranno eseguite dai singoli operatori economici aggregati in rete 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</w:t>
      </w:r>
      <w:r>
        <w:rPr>
          <w:rFonts w:ascii="Century Gothic" w:hAnsi="Century Gothic"/>
          <w:sz w:val="20"/>
          <w:szCs w:val="20"/>
        </w:rPr>
        <w:lastRenderedPageBreak/>
        <w:t>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 xml:space="preserve">: </w:t>
      </w:r>
      <w:r w:rsidRPr="00867333">
        <w:rPr>
          <w:rFonts w:ascii="Century Gothic" w:hAnsi="Century Gothic"/>
          <w:sz w:val="20"/>
          <w:szCs w:val="20"/>
        </w:rPr>
        <w:lastRenderedPageBreak/>
        <w:t>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  <w:bookmarkStart w:id="1" w:name="_GoBack"/>
      <w:bookmarkEnd w:id="1"/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</w:t>
      </w:r>
      <w:r w:rsidRPr="00D47409">
        <w:rPr>
          <w:rFonts w:ascii="Century Gothic" w:hAnsi="Century Gothic"/>
          <w:sz w:val="20"/>
          <w:szCs w:val="20"/>
        </w:rPr>
        <w:t>1</w:t>
      </w:r>
      <w:r w:rsidR="00212E8D">
        <w:rPr>
          <w:rFonts w:ascii="Century Gothic" w:hAnsi="Century Gothic"/>
          <w:sz w:val="20"/>
          <w:szCs w:val="20"/>
        </w:rPr>
        <w:t>4</w:t>
      </w:r>
      <w:r w:rsidRPr="00D47409">
        <w:rPr>
          <w:rFonts w:ascii="Century Gothic" w:hAnsi="Century Gothic"/>
          <w:sz w:val="20"/>
          <w:szCs w:val="20"/>
        </w:rPr>
        <w:t>.1 del</w:t>
      </w:r>
      <w:r w:rsidRPr="00FE0896">
        <w:rPr>
          <w:rFonts w:ascii="Century Gothic" w:hAnsi="Century Gothic"/>
          <w:sz w:val="20"/>
          <w:szCs w:val="20"/>
        </w:rPr>
        <w:t xml:space="preserve"> disciplinare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1968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1968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652"/>
    <w:rsid w:val="00250262"/>
    <w:rsid w:val="00253690"/>
    <w:rsid w:val="00276D55"/>
    <w:rsid w:val="00286BE8"/>
    <w:rsid w:val="00296DD5"/>
    <w:rsid w:val="00297023"/>
    <w:rsid w:val="00297783"/>
    <w:rsid w:val="002A0693"/>
    <w:rsid w:val="002A0FE5"/>
    <w:rsid w:val="002A6E3D"/>
    <w:rsid w:val="002B7425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B3484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93E65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483F"/>
    <w:rsid w:val="00BD6332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409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AFC7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61</cp:revision>
  <cp:lastPrinted>2017-05-04T15:16:00Z</cp:lastPrinted>
  <dcterms:created xsi:type="dcterms:W3CDTF">2018-05-17T12:17:00Z</dcterms:created>
  <dcterms:modified xsi:type="dcterms:W3CDTF">2023-06-06T06:47:00Z</dcterms:modified>
</cp:coreProperties>
</file>